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6096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Лист розсилки</w:t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 проєкту рішення “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погодження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штатного розпису комунальної установи Сквирської міської ради 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«Центр надання соціальних послуг» на 2024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6096"/>
        </w:tabs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71.0" w:type="dxa"/>
        <w:jc w:val="left"/>
        <w:tblInd w:w="-48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5"/>
        <w:gridCol w:w="2169"/>
        <w:gridCol w:w="2551"/>
        <w:gridCol w:w="1914"/>
        <w:gridCol w:w="1952"/>
        <w:tblGridChange w:id="0">
          <w:tblGrid>
            <w:gridCol w:w="885"/>
            <w:gridCol w:w="2169"/>
            <w:gridCol w:w="2551"/>
            <w:gridCol w:w="1914"/>
            <w:gridCol w:w="19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tabs>
                <w:tab w:val="left" w:leader="none" w:pos="6096"/>
              </w:tabs>
              <w:spacing w:after="0"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Електронна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Кількість примірників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after="0"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Момотюк Тетяна Вікторівна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начальник відділу праці,соціального захисту та соціального забезпечення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8"/>
                  <w:szCs w:val="28"/>
                  <w:u w:val="single"/>
                  <w:rtl w:val="0"/>
                </w:rPr>
                <w:t xml:space="preserve">vidsoc56@ukr.net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1примірник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after="0"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Радчук Світлана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Директор комунальної установи Сквирської міської ради «Центр надання соціальних послуг»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tercentr12@ukr.net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 примірник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after="0"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after="0"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Директор КУ СМР «ЦНСП»                                        Світлана Радчук</w:t>
      </w:r>
    </w:p>
    <w:p w:rsidR="00000000" w:rsidDel="00000000" w:rsidP="00000000" w:rsidRDefault="00000000" w:rsidRPr="00000000" w14:paraId="00000023">
      <w:pPr>
        <w:tabs>
          <w:tab w:val="left" w:leader="none" w:pos="609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a" w:default="1">
    <w:name w:val="Normal"/>
    <w:qFormat w:val="1"/>
    <w:rsid w:val="004A48EA"/>
    <w:rPr>
      <w:rFonts w:cs="Times New Roman"/>
      <w:lang w:eastAsia="en-US"/>
    </w:rPr>
  </w:style>
  <w:style w:type="paragraph" w:styleId="1">
    <w:name w:val="heading 1"/>
    <w:basedOn w:val="normal"/>
    <w:next w:val="normal"/>
    <w:rsid w:val="004C3BB9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normal"/>
    <w:next w:val="normal"/>
    <w:rsid w:val="004C3BB9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normal"/>
    <w:next w:val="normal"/>
    <w:rsid w:val="004C3BB9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normal"/>
    <w:next w:val="normal"/>
    <w:rsid w:val="004C3BB9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normal"/>
    <w:next w:val="normal"/>
    <w:rsid w:val="004C3BB9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normal"/>
    <w:next w:val="normal"/>
    <w:rsid w:val="004C3BB9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normal" w:customStyle="1">
    <w:name w:val="normal"/>
    <w:rsid w:val="004C3BB9"/>
  </w:style>
  <w:style w:type="table" w:styleId="TableNormal" w:customStyle="1">
    <w:name w:val="Table Normal"/>
    <w:rsid w:val="004C3BB9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normal"/>
    <w:next w:val="normal"/>
    <w:rsid w:val="004C3BB9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uiPriority w:val="99"/>
    <w:unhideWhenUsed w:val="1"/>
    <w:qFormat w:val="1"/>
    <w:rsid w:val="000D033A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zh-CN" w:val="zh-CN"/>
    </w:rPr>
  </w:style>
  <w:style w:type="character" w:styleId="apple-tab-span" w:customStyle="1">
    <w:name w:val="apple-tab-span"/>
    <w:basedOn w:val="a0"/>
    <w:rsid w:val="000D033A"/>
  </w:style>
  <w:style w:type="paragraph" w:styleId="a5">
    <w:name w:val="Balloon Text"/>
    <w:basedOn w:val="a"/>
    <w:link w:val="a6"/>
    <w:uiPriority w:val="99"/>
    <w:semiHidden w:val="1"/>
    <w:unhideWhenUsed w:val="1"/>
    <w:rsid w:val="000D033A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0D033A"/>
    <w:rPr>
      <w:rFonts w:ascii="Segoe UI" w:cs="Segoe UI" w:eastAsia="Calibri" w:hAnsi="Segoe UI"/>
      <w:sz w:val="18"/>
      <w:szCs w:val="18"/>
      <w:lang w:eastAsia="en-US"/>
    </w:rPr>
  </w:style>
  <w:style w:type="character" w:styleId="a7">
    <w:name w:val="Hyperlink"/>
    <w:basedOn w:val="a0"/>
    <w:uiPriority w:val="99"/>
    <w:unhideWhenUsed w:val="1"/>
    <w:rsid w:val="0002466F"/>
    <w:rPr>
      <w:color w:val="0000ff" w:themeColor="hyperlink"/>
      <w:u w:val="single"/>
    </w:rPr>
  </w:style>
  <w:style w:type="paragraph" w:styleId="a8">
    <w:name w:val="Subtitle"/>
    <w:basedOn w:val="normal"/>
    <w:next w:val="normal"/>
    <w:rsid w:val="004C3BB9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"/>
    <w:rsid w:val="004C3BB9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vidsoc56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kE70oze1g6Q1wQM9PyA5tIECYQ==">CgMxLjAyCGguZ2pkZ3hzOAByITFMYm53WFJndW1FYzJnWmhtV3FITkp2ZW1mX3Q0X2Nzbg==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2020-05-06T06:23:00Z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